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397" w:rsidRPr="00F3594C" w:rsidRDefault="00BA4397" w:rsidP="001403B5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 w:rsidRPr="00F3594C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BA4397" w:rsidRDefault="00BA4397" w:rsidP="001403B5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lang w:val="en-US"/>
        </w:rPr>
      </w:pPr>
      <w:r w:rsidRPr="00F3594C">
        <w:rPr>
          <w:rFonts w:ascii="GHEA Grapalat" w:hAnsi="GHEA Grapalat"/>
          <w:b/>
          <w:color w:val="000000"/>
        </w:rPr>
        <w:t>«</w:t>
      </w:r>
      <w:r>
        <w:rPr>
          <w:rFonts w:ascii="GHEA Grapalat" w:hAnsi="GHEA Grapalat"/>
          <w:b/>
          <w:color w:val="000000"/>
        </w:rPr>
        <w:t xml:space="preserve">ԱՐԽԻՎԱՅԻՆ ԳՈՐԾԻ </w:t>
      </w:r>
      <w:r>
        <w:rPr>
          <w:rFonts w:ascii="GHEA Grapalat" w:hAnsi="GHEA Grapalat"/>
          <w:b/>
          <w:lang w:val="fr-FR"/>
        </w:rPr>
        <w:t>ՄԱՍԻՆ</w:t>
      </w:r>
      <w:r w:rsidRPr="00F3594C">
        <w:rPr>
          <w:rFonts w:ascii="GHEA Grapalat" w:hAnsi="GHEA Grapalat"/>
          <w:b/>
          <w:color w:val="000000"/>
        </w:rPr>
        <w:t>» ԳՈՐԾՈՂ ՕՐԵՆՔԻ ՓՈՓՈԽՎՈՂ</w:t>
      </w:r>
      <w:r w:rsidRPr="00C65B97">
        <w:rPr>
          <w:rFonts w:ascii="GHEA Grapalat" w:hAnsi="GHEA Grapalat"/>
          <w:b/>
          <w:color w:val="000000"/>
        </w:rPr>
        <w:t xml:space="preserve"> </w:t>
      </w:r>
      <w:r w:rsidRPr="005F4545">
        <w:rPr>
          <w:rFonts w:ascii="GHEA Grapalat" w:hAnsi="GHEA Grapalat"/>
          <w:b/>
          <w:color w:val="000000"/>
        </w:rPr>
        <w:t>ՀՈԴՎԱԾԻ ՄԱՍԻՆ</w:t>
      </w:r>
    </w:p>
    <w:p w:rsidR="009E41EB" w:rsidRPr="009E41EB" w:rsidRDefault="009E41EB" w:rsidP="001403B5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lang w:val="en-US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7335"/>
      </w:tblGrid>
      <w:tr w:rsidR="00BA4397" w:rsidRPr="001D6B30" w:rsidTr="00D21811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BA4397" w:rsidRPr="001D6B30" w:rsidRDefault="00BA4397" w:rsidP="001403B5">
            <w:pPr>
              <w:spacing w:before="100" w:beforeAutospacing="1" w:after="100" w:afterAutospacing="1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1D6B3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Հոդված</w:t>
            </w:r>
            <w:r w:rsidRPr="001D6B3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1D6B3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A4397" w:rsidRPr="001D6B30" w:rsidRDefault="00BA4397" w:rsidP="001403B5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1D6B30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  <w:sz w:val="24"/>
                <w:szCs w:val="24"/>
                <w:lang w:eastAsia="ru-RU"/>
              </w:rPr>
              <w:t>Ա</w:t>
            </w:r>
            <w:r w:rsidRPr="001D6B3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րխիվային փաստաթղթերի մատչելիության սահմանա</w:t>
            </w:r>
            <w:r w:rsidR="001403B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softHyphen/>
            </w:r>
            <w:r w:rsidRPr="001D6B3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փակումները</w:t>
            </w:r>
          </w:p>
        </w:tc>
      </w:tr>
    </w:tbl>
    <w:p w:rsidR="00BA4397" w:rsidRPr="001D6B30" w:rsidRDefault="00BA4397" w:rsidP="001403B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1D6B30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1D6B3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1. Արխիվային փաստաթղթերից օգտվողին արխիվային փաստաթղթերի մատչելիությունը կարող է սահմանափակվել սույն օրենքին, Հայաստանի Հանրապետության օրենսդրությանը, Հայաստանի Հանրապետության միջազգային պարտավորություններին, ինչպես նաև իրավաբանական և ֆիզիկական անձանց սեփականություն համարվող արխիվային փաստաթղթերի սեփականատերերի որոշումներին համապատասխան:</w:t>
      </w:r>
    </w:p>
    <w:p w:rsidR="00BA4397" w:rsidRPr="001D6B30" w:rsidRDefault="00BA4397" w:rsidP="001403B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1D6B3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2. Արխիվային փաստաթղթերի մատչելիությունը, անկախ դրանց նկատմամբ սեփականության իրավունքից, սահմանափակվում է պետական և </w:t>
      </w:r>
      <w:r w:rsidRPr="001D6B30">
        <w:rPr>
          <w:rFonts w:ascii="GHEA Grapalat" w:eastAsia="Times New Roman" w:hAnsi="GHEA Grapalat" w:cs="Times New Roman"/>
          <w:b/>
          <w:strike/>
          <w:color w:val="000000"/>
          <w:sz w:val="24"/>
          <w:szCs w:val="24"/>
          <w:lang w:eastAsia="ru-RU"/>
        </w:rPr>
        <w:t>ծառայողական ու</w:t>
      </w:r>
      <w:r w:rsidRPr="001D6B3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օրենքով պահպանվող այլ գաղտնիք պարունակող տեղեկությունների, ինչպես նաև Հայաստանի Հանրապետության արխիվային հավաքածուի հազվագյուտ և հատկապես արժեքավոր փաստաթղթերի բնագրերի և ոչ բավարար պահպանվածության վիճակ ունեցող արխիվային փաստաթղթերի նկատմամբ: Պետական և ծառայողական ու օրենքով պահպանվող այլ գաղտնի տեղեկություններ պարունակող արխիվային փաստաթղթերի նկատմամբ մատչելիության սահմանափակումները վերացվում են օրենքով սահմանված կարգով:</w:t>
      </w:r>
    </w:p>
    <w:p w:rsidR="005C1BA4" w:rsidRPr="001403B5" w:rsidRDefault="00BA4397" w:rsidP="001403B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1D6B3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3. Մարդու անձնական և ընտանեկան գաղտնիքի մասին տեղեկություններ պարունակող արխիվային փաստաթղթերի օգտագործման մատչելիությունը սահմանափակվում է դրանց ստեղծման ժամանակից 100 տարի ժամկետով, եթե օրենքով այլ բան նախատեսված չէ: Մարդու, իսկ մահվանից հետո նրա ժառանգների գրավոր թույլտվության կամ դատարանի որոշման հիման վրա մարդու անձնական և ընտանեկան գաղտնիքի մասին տեղեկություններ պարունակող արխիվային փաստաթղթերը կարող են մատչելի լինել ավելի վաղ, քան դրանց ստեղծման ժամանակից 100 տարվա ժամկետը:</w:t>
      </w:r>
    </w:p>
    <w:sectPr w:rsidR="005C1BA4" w:rsidRPr="001403B5" w:rsidSect="001403B5">
      <w:pgSz w:w="12240" w:h="15840"/>
      <w:pgMar w:top="99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E1084"/>
    <w:rsid w:val="001403B5"/>
    <w:rsid w:val="001B0E0C"/>
    <w:rsid w:val="001C3FA4"/>
    <w:rsid w:val="005C1BA4"/>
    <w:rsid w:val="006E1084"/>
    <w:rsid w:val="009E41EB"/>
    <w:rsid w:val="00BA4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97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2021-12-14T07:29:00Z</dcterms:created>
  <dcterms:modified xsi:type="dcterms:W3CDTF">2021-12-23T08:09:00Z</dcterms:modified>
</cp:coreProperties>
</file>